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FE94" w14:textId="7705E009"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zadávací dokumentace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26C06">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26C06">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A26C06">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bankovní spojení:</w:t>
      </w:r>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r w:rsidRPr="00AE78C6">
        <w:rPr>
          <w:rFonts w:asciiTheme="minorHAnsi" w:hAnsiTheme="minorHAnsi" w:cstheme="minorHAnsi"/>
        </w:rPr>
        <w:t>eiefkcs</w:t>
      </w:r>
    </w:p>
    <w:p w14:paraId="4A39BC8A" w14:textId="664F92BB" w:rsidR="0008224D" w:rsidRDefault="00D32DE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26C06">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26C06">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26C0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31D0824" w14:textId="5E7FEB5E" w:rsidR="00C53B87" w:rsidRPr="008348A6" w:rsidRDefault="008348A6" w:rsidP="00BD7E2B">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 xml:space="preserve">oddíl </w:t>
      </w:r>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3BCE4497" w14:textId="3C6DF192" w:rsidR="00140DD3" w:rsidRDefault="00984931" w:rsidP="00A26C06">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187E25BA" w14:textId="77777777" w:rsidR="00A26C06" w:rsidRDefault="00A26C06" w:rsidP="00140DD3">
      <w:pPr>
        <w:spacing w:after="0" w:line="240" w:lineRule="auto"/>
        <w:jc w:val="both"/>
        <w:rPr>
          <w:rFonts w:asciiTheme="minorHAnsi" w:hAnsiTheme="minorHAnsi" w:cstheme="minorHAnsi"/>
        </w:rPr>
      </w:pPr>
    </w:p>
    <w:p w14:paraId="76FFA642" w14:textId="77777777" w:rsidR="00A26C06" w:rsidRDefault="00A26C06" w:rsidP="00140DD3">
      <w:pPr>
        <w:spacing w:after="0" w:line="240" w:lineRule="auto"/>
        <w:jc w:val="both"/>
        <w:rPr>
          <w:rFonts w:asciiTheme="minorHAnsi" w:hAnsiTheme="minorHAnsi" w:cstheme="minorHAnsi"/>
        </w:rPr>
      </w:pPr>
    </w:p>
    <w:p w14:paraId="5FBD3249" w14:textId="77777777" w:rsidR="00A26C06" w:rsidRDefault="00A26C06" w:rsidP="00140DD3">
      <w:pPr>
        <w:spacing w:after="0" w:line="240" w:lineRule="auto"/>
        <w:jc w:val="both"/>
        <w:rPr>
          <w:rFonts w:asciiTheme="minorHAnsi" w:hAnsiTheme="minorHAnsi" w:cstheme="minorHAnsi"/>
        </w:rPr>
      </w:pPr>
    </w:p>
    <w:p w14:paraId="23CC4C9A" w14:textId="77777777" w:rsidR="00A26C06" w:rsidRDefault="00A26C06" w:rsidP="00140DD3">
      <w:pPr>
        <w:spacing w:after="0" w:line="240" w:lineRule="auto"/>
        <w:jc w:val="both"/>
        <w:rPr>
          <w:rFonts w:asciiTheme="minorHAnsi" w:hAnsiTheme="minorHAnsi" w:cstheme="minorHAnsi"/>
        </w:rPr>
      </w:pPr>
    </w:p>
    <w:p w14:paraId="6C92BC5C" w14:textId="77777777" w:rsidR="00A26C06" w:rsidRDefault="00A26C06" w:rsidP="00140DD3">
      <w:pPr>
        <w:spacing w:after="0" w:line="240" w:lineRule="auto"/>
        <w:jc w:val="both"/>
        <w:rPr>
          <w:rFonts w:asciiTheme="minorHAnsi" w:hAnsiTheme="minorHAnsi" w:cstheme="minorHAnsi"/>
        </w:rPr>
      </w:pPr>
    </w:p>
    <w:p w14:paraId="2C56E6E2" w14:textId="4B9301C2"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lastRenderedPageBreak/>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w:t>
      </w:r>
      <w:r w:rsidR="0053302B">
        <w:rPr>
          <w:rFonts w:asciiTheme="minorHAnsi" w:hAnsiTheme="minorHAnsi" w:cstheme="minorHAnsi"/>
        </w:rPr>
        <w:t xml:space="preserve"> otevřeném</w:t>
      </w:r>
      <w:r w:rsidR="002D511D">
        <w:rPr>
          <w:rFonts w:asciiTheme="minorHAnsi" w:hAnsiTheme="minorHAnsi" w:cstheme="minorHAnsi"/>
        </w:rPr>
        <w:t xml:space="preserve"> </w:t>
      </w:r>
      <w:r w:rsidR="0053302B">
        <w:rPr>
          <w:rFonts w:asciiTheme="minorHAnsi" w:hAnsiTheme="minorHAnsi" w:cstheme="minorHAnsi"/>
        </w:rPr>
        <w:t>na</w:t>
      </w:r>
      <w:r w:rsidR="002D511D">
        <w:rPr>
          <w:rFonts w:asciiTheme="minorHAnsi" w:hAnsiTheme="minorHAnsi" w:cstheme="minorHAnsi"/>
        </w:rPr>
        <w:t>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8114BA">
        <w:rPr>
          <w:rFonts w:asciiTheme="minorHAnsi" w:hAnsiTheme="minorHAnsi" w:cs="Calibri"/>
          <w:b/>
        </w:rPr>
        <w:t>Rukavice operační</w:t>
      </w:r>
      <w:r w:rsidR="00116096">
        <w:rPr>
          <w:rFonts w:asciiTheme="minorHAnsi" w:hAnsiTheme="minorHAnsi" w:cstheme="minorHAnsi"/>
          <w:b/>
        </w:rPr>
        <w:t xml:space="preserve">, část </w:t>
      </w:r>
      <w:r w:rsidR="00116096" w:rsidRPr="00116096">
        <w:rPr>
          <w:rFonts w:asciiTheme="minorHAnsi" w:hAnsiTheme="minorHAnsi" w:cstheme="minorHAnsi"/>
          <w:b/>
          <w:highlight w:val="yellow"/>
        </w:rPr>
        <w:t>….</w:t>
      </w:r>
      <w:r w:rsidR="00CE37CB" w:rsidRPr="00CE37CB">
        <w:rPr>
          <w:rFonts w:asciiTheme="minorHAnsi" w:hAnsiTheme="minorHAnsi" w:cstheme="minorHAnsi"/>
          <w:b/>
          <w:highlight w:val="yellow"/>
        </w:rPr>
        <w:t>.</w:t>
      </w:r>
      <w:r w:rsidR="00116096">
        <w:rPr>
          <w:rFonts w:asciiTheme="minorHAnsi" w:hAnsiTheme="minorHAnsi" w:cstheme="minorHAnsi"/>
          <w:b/>
        </w:rPr>
        <w:t xml:space="preserve"> </w:t>
      </w:r>
      <w:r w:rsidR="00116096" w:rsidRPr="00116096">
        <w:rPr>
          <w:rFonts w:asciiTheme="minorHAnsi" w:hAnsiTheme="minorHAnsi" w:cstheme="minorHAnsi"/>
          <w:bCs/>
        </w:rPr>
        <w:t>nazvanou</w:t>
      </w:r>
      <w:r w:rsidR="00116096">
        <w:rPr>
          <w:rFonts w:asciiTheme="minorHAnsi" w:hAnsiTheme="minorHAnsi" w:cstheme="minorHAnsi"/>
          <w:b/>
        </w:rPr>
        <w:t xml:space="preserve"> „</w:t>
      </w:r>
      <w:r w:rsidR="00116096" w:rsidRPr="00116096">
        <w:rPr>
          <w:rFonts w:asciiTheme="minorHAnsi" w:hAnsiTheme="minorHAnsi" w:cstheme="minorHAnsi"/>
          <w:b/>
          <w:highlight w:val="yellow"/>
        </w:rPr>
        <w:t>název příslušné části</w:t>
      </w:r>
      <w:r w:rsidR="00116096">
        <w:rPr>
          <w:rFonts w:asciiTheme="minorHAnsi" w:hAnsiTheme="minorHAnsi" w:cstheme="minorHAnsi"/>
          <w:b/>
        </w:rPr>
        <w:t>“</w:t>
      </w:r>
      <w:r w:rsidR="00140DD3" w:rsidRPr="00355E23">
        <w:rPr>
          <w:rFonts w:asciiTheme="minorHAnsi" w:hAnsiTheme="minorHAnsi" w:cstheme="minorHAnsi"/>
        </w:rPr>
        <w:t xml:space="preserve"> </w:t>
      </w:r>
      <w:r w:rsidR="00DB171A">
        <w:rPr>
          <w:rFonts w:asciiTheme="minorHAnsi" w:hAnsiTheme="minorHAnsi" w:cstheme="minorHAnsi"/>
        </w:rPr>
        <w:t>(</w:t>
      </w:r>
      <w:r w:rsidR="00DB171A" w:rsidRPr="00DB171A">
        <w:rPr>
          <w:rFonts w:asciiTheme="minorHAnsi" w:hAnsiTheme="minorHAnsi" w:cstheme="minorHAnsi"/>
          <w:highlight w:val="yellow"/>
        </w:rPr>
        <w:t>doplní účastník</w:t>
      </w:r>
      <w:r w:rsidR="00DB171A">
        <w:rPr>
          <w:rFonts w:asciiTheme="minorHAnsi" w:hAnsiTheme="minorHAnsi" w:cstheme="minorHAnsi"/>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77CA14DB" w14:textId="1B8AB28F" w:rsidR="00984931" w:rsidRDefault="00984931" w:rsidP="00140DD3">
      <w:pPr>
        <w:spacing w:after="0" w:line="240" w:lineRule="auto"/>
        <w:jc w:val="both"/>
        <w:rPr>
          <w:rFonts w:asciiTheme="minorHAnsi" w:hAnsiTheme="minorHAnsi" w:cstheme="minorHAnsi"/>
        </w:rPr>
      </w:pP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30D247FF"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Předmětem koupě j</w:t>
      </w:r>
      <w:r w:rsidR="00D06509">
        <w:rPr>
          <w:rFonts w:cs="Calibri"/>
        </w:rPr>
        <w:t>e spotřební zdravotnický materiál</w:t>
      </w:r>
      <w:r w:rsidR="006E307A" w:rsidRPr="0058687C">
        <w:rPr>
          <w:rFonts w:cs="Calibri"/>
        </w:rPr>
        <w:t xml:space="preserve"> (dále </w:t>
      </w:r>
      <w:r w:rsidR="00094EC9">
        <w:rPr>
          <w:rFonts w:cs="Calibri"/>
        </w:rPr>
        <w:t>také</w:t>
      </w:r>
      <w:r w:rsidR="006E307A" w:rsidRPr="0058687C">
        <w:rPr>
          <w:rFonts w:cs="Calibri"/>
        </w:rPr>
        <w:t xml:space="preserve"> „zboží“)</w:t>
      </w:r>
      <w:r w:rsidRPr="0058687C">
        <w:rPr>
          <w:rFonts w:cs="Calibri"/>
        </w:rPr>
        <w:t>, je</w:t>
      </w:r>
      <w:r w:rsidR="00D06509">
        <w:rPr>
          <w:rFonts w:cs="Calibri"/>
        </w:rPr>
        <w:t>hož</w:t>
      </w:r>
      <w:r w:rsidRPr="0058687C">
        <w:rPr>
          <w:rFonts w:cs="Calibri"/>
        </w:rPr>
        <w:t xml:space="preserve">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A26C06">
        <w:rPr>
          <w:rFonts w:cs="Calibri"/>
        </w:rPr>
        <w:t>Dílčí specifikace ceny a v příloze č. 2 – Specifikace zboží</w:t>
      </w:r>
      <w:r w:rsidRPr="0058687C">
        <w:rPr>
          <w:rFonts w:cs="Calibri"/>
        </w:rPr>
        <w:t>, kter</w:t>
      </w:r>
      <w:r w:rsidR="00A26C06">
        <w:rPr>
          <w:rFonts w:cs="Calibri"/>
        </w:rPr>
        <w:t>é</w:t>
      </w:r>
      <w:r w:rsidRPr="0058687C">
        <w:rPr>
          <w:rFonts w:cs="Calibri"/>
        </w:rPr>
        <w:t xml:space="preserve"> j</w:t>
      </w:r>
      <w:r w:rsidR="00A26C06">
        <w:rPr>
          <w:rFonts w:cs="Calibri"/>
        </w:rPr>
        <w:t>sou</w:t>
      </w:r>
      <w:r w:rsidRPr="0058687C">
        <w:rPr>
          <w:rFonts w:cs="Calibri"/>
        </w:rPr>
        <w:t xml:space="preserv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po dobu </w:t>
      </w:r>
      <w:r w:rsidR="0053302B">
        <w:rPr>
          <w:rFonts w:cs="Calibri"/>
        </w:rPr>
        <w:t>dvou</w:t>
      </w:r>
      <w:r w:rsidR="00D06509">
        <w:rPr>
          <w:rFonts w:cs="Calibri"/>
        </w:rPr>
        <w:t xml:space="preserve"> </w:t>
      </w:r>
      <w:r w:rsidR="0053302B">
        <w:rPr>
          <w:rFonts w:cs="Calibri"/>
        </w:rPr>
        <w:t>let</w:t>
      </w:r>
      <w:r w:rsidR="0058687C">
        <w:rPr>
          <w:rFonts w:cs="Calibri"/>
        </w:rPr>
        <w:t xml:space="preserve"> od nabytí účinnosti této smlouvy</w:t>
      </w:r>
      <w:r w:rsidR="00BD7E2B">
        <w:rPr>
          <w:rFonts w:cs="Calibri"/>
        </w:rPr>
        <w:t>,</w:t>
      </w:r>
      <w:r w:rsidR="0058687C" w:rsidRPr="00712506">
        <w:rPr>
          <w:rFonts w:cs="Calibri"/>
        </w:rPr>
        <w:t xml:space="preserve"> do míst plnění uvedených v článku </w:t>
      </w:r>
      <w:r w:rsidR="00A26C06">
        <w:rPr>
          <w:rFonts w:cs="Calibri"/>
        </w:rPr>
        <w:t>II. odst. 1</w:t>
      </w:r>
      <w:r w:rsidR="0058687C" w:rsidRPr="00712506">
        <w:rPr>
          <w:rFonts w:cs="Calibri"/>
        </w:rPr>
        <w:t xml:space="preserve"> této smlouvy</w:t>
      </w:r>
      <w:r w:rsidR="00D06509" w:rsidRPr="00D06509">
        <w:rPr>
          <w:rFonts w:cs="Calibri"/>
        </w:rPr>
        <w:t xml:space="preserve"> </w:t>
      </w:r>
      <w:r w:rsidR="00D06509" w:rsidRPr="00712506">
        <w:rPr>
          <w:rFonts w:cs="Calibri"/>
        </w:rPr>
        <w:t>v souladu s kvalitativními a technickými požadavky kupujícího na předmět plnění veřejné zakázky a v souladu se smluvními podmínkami a podmínkami vztahujícími se k předmětu koupě</w:t>
      </w:r>
      <w:r w:rsidR="0058687C" w:rsidRPr="00712506">
        <w:rPr>
          <w:rFonts w:cs="Calibri"/>
        </w:rPr>
        <w:t xml:space="preserve">. </w:t>
      </w:r>
      <w:r w:rsidR="0058687C" w:rsidRPr="000F7D83">
        <w:rPr>
          <w:rFonts w:cs="Calibri"/>
        </w:rPr>
        <w:t>Dodávky předmětu koupě budou realizovány na základě objednávek jednotlivých pracovišť kupujícího</w:t>
      </w:r>
      <w:r w:rsidR="00A26C06">
        <w:rPr>
          <w:rFonts w:cs="Calibri"/>
        </w:rPr>
        <w:t xml:space="preserve">, kterými jsou </w:t>
      </w:r>
      <w:r w:rsidR="00A26C06" w:rsidRPr="00A26C06">
        <w:rPr>
          <w:rFonts w:cs="Calibri"/>
        </w:rPr>
        <w:t>Pardubická nemocnice</w:t>
      </w:r>
      <w:r w:rsidR="00A26C06">
        <w:rPr>
          <w:rFonts w:cs="Calibri"/>
        </w:rPr>
        <w:t xml:space="preserve">, </w:t>
      </w:r>
      <w:r w:rsidR="00A26C06" w:rsidRPr="00A26C06">
        <w:rPr>
          <w:rFonts w:cs="Calibri"/>
        </w:rPr>
        <w:t>Chrudimská nemocnice</w:t>
      </w:r>
      <w:r w:rsidR="00A26C06">
        <w:rPr>
          <w:rFonts w:cs="Calibri"/>
        </w:rPr>
        <w:t xml:space="preserve">, </w:t>
      </w:r>
      <w:r w:rsidR="00A26C06" w:rsidRPr="00A26C06">
        <w:rPr>
          <w:rFonts w:cs="Calibri"/>
        </w:rPr>
        <w:t>Orlickoústecká nemocnice</w:t>
      </w:r>
      <w:r w:rsidR="00A26C06">
        <w:rPr>
          <w:rFonts w:cs="Calibri"/>
        </w:rPr>
        <w:t xml:space="preserve">, </w:t>
      </w:r>
      <w:r w:rsidR="00A26C06" w:rsidRPr="00A26C06">
        <w:rPr>
          <w:rFonts w:cs="Calibri"/>
        </w:rPr>
        <w:t>Svitavská nemocnice</w:t>
      </w:r>
      <w:r w:rsidR="00A26C06">
        <w:rPr>
          <w:rFonts w:cs="Calibri"/>
        </w:rPr>
        <w:t xml:space="preserve">, </w:t>
      </w:r>
      <w:r w:rsidR="00A26C06" w:rsidRPr="00A26C06">
        <w:rPr>
          <w:rFonts w:cs="Calibri"/>
        </w:rPr>
        <w:t>Litomyšlská nemocnice</w:t>
      </w:r>
      <w:r w:rsidR="0058687C" w:rsidRPr="000F7D83">
        <w:rPr>
          <w:rFonts w:cs="Calibri"/>
        </w:rPr>
        <w:t>.</w:t>
      </w:r>
    </w:p>
    <w:p w14:paraId="6CF18418" w14:textId="74F3A9AF" w:rsidR="00D06509" w:rsidRPr="00313A1E" w:rsidRDefault="00D06509" w:rsidP="00D06509">
      <w:pPr>
        <w:pStyle w:val="Odstavecseseznamem"/>
        <w:numPr>
          <w:ilvl w:val="0"/>
          <w:numId w:val="6"/>
        </w:numPr>
        <w:spacing w:after="0" w:line="240" w:lineRule="auto"/>
        <w:ind w:hanging="720"/>
        <w:jc w:val="both"/>
        <w:rPr>
          <w:rFonts w:cs="Calibri"/>
        </w:rPr>
      </w:pPr>
      <w:r w:rsidRPr="00BC65AB">
        <w:rPr>
          <w:rFonts w:cs="Calibri"/>
        </w:rPr>
        <w:t>Předmět koupě je</w:t>
      </w:r>
      <w:r w:rsidR="00FF0E12">
        <w:rPr>
          <w:rFonts w:cs="Calibri"/>
        </w:rPr>
        <w:t xml:space="preserve"> určený</w:t>
      </w:r>
      <w:r w:rsidRPr="00BC65AB">
        <w:rPr>
          <w:rFonts w:cs="Calibri"/>
        </w:rPr>
        <w:t xml:space="preserve"> </w:t>
      </w:r>
      <w:r w:rsidR="00FF0E12" w:rsidRPr="00FF0E12">
        <w:rPr>
          <w:rFonts w:cs="Calibri"/>
        </w:rPr>
        <w:t xml:space="preserve">pro použití ve zdravotnických zařízeních při poskytování zdravotní péče a musí splňovat veškeré podmínky stanovené pro jeho distribuci a užívání na daném trhu dle příslušných právních předpisů, a to zejména podle platného zákona o zdravotnických prostředcích a podle příslušných nařízení vlády, kterými se stanoví technické požadavky na zdravotnické prostředky. </w:t>
      </w:r>
      <w:r w:rsidRPr="00BC65AB">
        <w:rPr>
          <w:rFonts w:cs="Calibri"/>
        </w:rPr>
        <w:t xml:space="preserve"> </w:t>
      </w:r>
    </w:p>
    <w:p w14:paraId="69FD2DA4" w14:textId="06B2323A" w:rsidR="00FF0E12" w:rsidRDefault="00FF0E12" w:rsidP="00862C0B">
      <w:pPr>
        <w:pStyle w:val="Odstavecseseznamem"/>
        <w:numPr>
          <w:ilvl w:val="0"/>
          <w:numId w:val="6"/>
        </w:numPr>
        <w:spacing w:after="0" w:line="240" w:lineRule="auto"/>
        <w:ind w:hanging="720"/>
        <w:jc w:val="both"/>
        <w:rPr>
          <w:rFonts w:cs="Calibri"/>
        </w:rPr>
      </w:pPr>
      <w:r>
        <w:t xml:space="preserve">Předmět koupě </w:t>
      </w:r>
      <w:r w:rsidRPr="00795B9B">
        <w:t>musí být nov</w:t>
      </w:r>
      <w:r>
        <w:t>ý</w:t>
      </w:r>
      <w:r w:rsidRPr="00795B9B">
        <w:t xml:space="preserve">, </w:t>
      </w:r>
      <w:r w:rsidRPr="0015645D">
        <w:t>nepoužit</w:t>
      </w:r>
      <w:r>
        <w:t>ý</w:t>
      </w:r>
      <w:r w:rsidRPr="0015645D">
        <w:t>, nepoškozen</w:t>
      </w:r>
      <w:r>
        <w:t>ý</w:t>
      </w:r>
      <w:r w:rsidRPr="0015645D">
        <w:t>, provedení a jakost odpovíd</w:t>
      </w:r>
      <w:r w:rsidR="00094EC9">
        <w:t>á</w:t>
      </w:r>
      <w:r w:rsidRPr="0015645D">
        <w:t xml:space="preserve"> požadavkům zadavatele, z</w:t>
      </w:r>
      <w:r w:rsidR="00094EC9">
        <w:t> </w:t>
      </w:r>
      <w:r w:rsidRPr="0015645D">
        <w:t>nabídky</w:t>
      </w:r>
      <w:r w:rsidR="00094EC9">
        <w:t>,</w:t>
      </w:r>
      <w:r w:rsidRPr="0015645D">
        <w:t xml:space="preserve"> </w:t>
      </w:r>
      <w:r w:rsidR="00094EC9">
        <w:t>je</w:t>
      </w:r>
      <w:r w:rsidRPr="0015645D">
        <w:t xml:space="preserve"> zřejmý a typ (druh) a obchodní název zdravotnického spotřebního materiálu.</w:t>
      </w:r>
    </w:p>
    <w:p w14:paraId="1E361454" w14:textId="392FF3F3" w:rsidR="00FF0E12" w:rsidRPr="00D70C75" w:rsidRDefault="00FF0E12" w:rsidP="00862C0B">
      <w:pPr>
        <w:pStyle w:val="Odstavecseseznamem"/>
        <w:numPr>
          <w:ilvl w:val="0"/>
          <w:numId w:val="6"/>
        </w:numPr>
        <w:spacing w:after="0" w:line="240" w:lineRule="auto"/>
        <w:ind w:hanging="720"/>
        <w:jc w:val="both"/>
        <w:rPr>
          <w:rFonts w:cs="Calibri"/>
        </w:rPr>
      </w:pPr>
      <w:r w:rsidRPr="00D70C75">
        <w:rPr>
          <w:rFonts w:cs="Calibri"/>
        </w:rPr>
        <w:t xml:space="preserve">Předmět koupě </w:t>
      </w:r>
      <w:r w:rsidR="00094EC9">
        <w:rPr>
          <w:rFonts w:cs="Calibri"/>
        </w:rPr>
        <w:t>splňuje</w:t>
      </w:r>
      <w:r w:rsidRPr="00D70C75">
        <w:rPr>
          <w:rFonts w:cs="Calibri"/>
        </w:rPr>
        <w:t xml:space="preserve"> nařízení o zdravotnických prostředcích – MDR, tj. nařízení EU o zdravotnických výrobcích (EU 2017/745).</w:t>
      </w:r>
    </w:p>
    <w:p w14:paraId="5C5EE0F7" w14:textId="175AAC4F" w:rsidR="00D06509" w:rsidRPr="00FF0E12" w:rsidRDefault="0038044F" w:rsidP="002332DC">
      <w:pPr>
        <w:pStyle w:val="Odstavecseseznamem"/>
        <w:numPr>
          <w:ilvl w:val="0"/>
          <w:numId w:val="6"/>
        </w:numPr>
        <w:spacing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33AC5E0B" w14:textId="67A73208" w:rsidR="00D06509" w:rsidRDefault="00F8659B" w:rsidP="00D06509">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53302B">
        <w:rPr>
          <w:b/>
          <w:bCs/>
        </w:rPr>
        <w:t>2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lastRenderedPageBreak/>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3D2E92D7"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 xml:space="preserve">1 této smlouvy doručených v pracovní dny prostřednictvím příslušných kontaktních osob kupujícího, a to za využití prostředků elektronické komunikace </w:t>
      </w:r>
      <w:r w:rsidR="00B55228" w:rsidRPr="00B55228">
        <w:t>na adresu zástupce prodávajícího pro příjem objednávek uvedenou v čl. 3.1 či výjimečně telefonicky, bude-li telefonická komunikace předem dohodnuta mezi kupujícím a prodávajícím.</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396F8CCD" w:rsidR="00C40651" w:rsidRPr="00BD6FD3" w:rsidRDefault="00D80A2C" w:rsidP="00BD6FD3">
      <w:pPr>
        <w:spacing w:after="0" w:line="240" w:lineRule="auto"/>
        <w:ind w:left="705" w:hanging="705"/>
        <w:jc w:val="both"/>
      </w:pPr>
      <w:r>
        <w:rPr>
          <w:bCs/>
        </w:rPr>
        <w:lastRenderedPageBreak/>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w:t>
      </w:r>
    </w:p>
    <w:p w14:paraId="617DBAC5" w14:textId="77777777" w:rsidR="00094EC9" w:rsidRDefault="00D80A2C" w:rsidP="00094EC9">
      <w:pPr>
        <w:spacing w:after="0" w:line="240" w:lineRule="auto"/>
        <w:ind w:left="709" w:hanging="709"/>
        <w:jc w:val="both"/>
      </w:pPr>
      <w:r>
        <w:rPr>
          <w:rFonts w:cs="Calibri"/>
          <w:bCs/>
        </w:rPr>
        <w:t>7</w:t>
      </w:r>
      <w:r w:rsidR="00D15AEB" w:rsidRPr="00D15AEB">
        <w:rPr>
          <w:rFonts w:cs="Calibri"/>
          <w:bCs/>
        </w:rPr>
        <w:t>.</w:t>
      </w:r>
      <w:r w:rsidR="00D15AEB">
        <w:rPr>
          <w:rFonts w:cs="Calibri"/>
          <w:b/>
        </w:rPr>
        <w:t xml:space="preserve"> </w:t>
      </w:r>
      <w:r w:rsidR="00D15AEB">
        <w:tab/>
      </w:r>
      <w:r w:rsidR="00BD6FD3" w:rsidRPr="002137F3">
        <w:t>Přejímkou se rozumí předání zboží prodávajícím a jeho převzetí kupujícím</w:t>
      </w:r>
      <w:r w:rsidR="00094EC9">
        <w:t xml:space="preserve"> </w:t>
      </w:r>
      <w:r w:rsidR="00094EC9" w:rsidRPr="00094EC9">
        <w:t>včetně nezbytné průvodní dokumentace</w:t>
      </w:r>
      <w:r w:rsidR="00094EC9">
        <w:t>.</w:t>
      </w:r>
    </w:p>
    <w:p w14:paraId="525AA90D" w14:textId="793AC3A4" w:rsidR="00C40651" w:rsidRPr="00094EC9" w:rsidRDefault="00094EC9" w:rsidP="00094EC9">
      <w:pPr>
        <w:spacing w:after="0" w:line="240" w:lineRule="auto"/>
        <w:ind w:left="709" w:hanging="709"/>
        <w:jc w:val="both"/>
      </w:pPr>
      <w:r>
        <w:t xml:space="preserve">8. </w:t>
      </w:r>
      <w:r>
        <w:tab/>
      </w:r>
      <w:r w:rsidR="00BD6FD3" w:rsidRPr="00094EC9">
        <w:rPr>
          <w:rFonts w:cs="Calibri"/>
          <w:iCs/>
        </w:rPr>
        <w:t>Prodávající se zavazuje při dodávce do centrálního skladu Pardubické nemocnice/Kyjevská 44, 532 03</w:t>
      </w:r>
      <w:r w:rsidR="00192424" w:rsidRPr="00094EC9">
        <w:rPr>
          <w:rFonts w:cs="Calibri"/>
          <w:iCs/>
        </w:rPr>
        <w:t xml:space="preserve"> </w:t>
      </w:r>
      <w:r w:rsidR="00BD6FD3" w:rsidRPr="00094EC9">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1ABD20D2" w:rsidR="00BD6FD3" w:rsidRPr="009B3F68" w:rsidRDefault="00094EC9" w:rsidP="00BD6FD3">
      <w:pPr>
        <w:spacing w:after="0"/>
        <w:ind w:left="705" w:hanging="705"/>
        <w:jc w:val="both"/>
        <w:rPr>
          <w:rFonts w:cs="Calibri"/>
        </w:rPr>
      </w:pPr>
      <w:r>
        <w:rPr>
          <w:bCs/>
        </w:rPr>
        <w:t>9</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3FFCD3D2" w:rsidR="00C40651" w:rsidRDefault="00094EC9" w:rsidP="005E0C47">
      <w:pPr>
        <w:spacing w:line="240" w:lineRule="auto"/>
        <w:ind w:left="705" w:hanging="705"/>
        <w:jc w:val="both"/>
      </w:pPr>
      <w:r>
        <w:rPr>
          <w:bCs/>
        </w:rPr>
        <w:t>10</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5A5C53E0"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53302B">
        <w:t>2</w:t>
      </w:r>
      <w:r>
        <w:t xml:space="preserve"> </w:t>
      </w:r>
      <w:r w:rsidR="0053302B">
        <w:t>let</w:t>
      </w:r>
      <w:r>
        <w:t xml:space="preserve"> (</w:t>
      </w:r>
      <w:r w:rsidR="0053302B">
        <w:t>24</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C43C37">
      <w:pPr>
        <w:spacing w:after="0"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5FAEC386" w14:textId="0B4D0498" w:rsidR="00094EC9" w:rsidRDefault="00094EC9" w:rsidP="00987FCF">
      <w:pPr>
        <w:spacing w:line="240" w:lineRule="auto"/>
        <w:ind w:left="705" w:hanging="705"/>
        <w:jc w:val="both"/>
      </w:pPr>
      <w:r>
        <w:t xml:space="preserve">5. </w:t>
      </w:r>
      <w:r w:rsidR="00C43C37">
        <w:tab/>
      </w:r>
      <w:r w:rsidR="00C43C37" w:rsidRPr="00C43C37">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2332DC">
      <w:pPr>
        <w:pStyle w:val="Nadpis4"/>
        <w:spacing w:before="240"/>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4130F189"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 xml:space="preserve">bezhotovostním převodem na bankovní účet prodávajícího na základě účetního </w:t>
      </w:r>
      <w:r w:rsidR="006828CB">
        <w:t>/</w:t>
      </w:r>
      <w:r w:rsidR="00885FB8" w:rsidRPr="00380B2C">
        <w:t xml:space="preserve"> daňového dokladu</w:t>
      </w:r>
      <w:r w:rsidR="00885FB8">
        <w:t xml:space="preserve"> (dále jen „f</w:t>
      </w:r>
      <w:r w:rsidR="00885FB8" w:rsidRPr="00380B2C">
        <w:t>aktur</w:t>
      </w:r>
      <w:r w:rsidR="00885FB8">
        <w:t>a“) vystaveného prodávajícím</w:t>
      </w:r>
      <w:r w:rsidR="00885FB8" w:rsidRPr="00C822F1">
        <w:t xml:space="preserve"> </w:t>
      </w:r>
      <w:r w:rsidR="00885FB8" w:rsidRPr="001F780C">
        <w:t xml:space="preserve">po 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3635F506" w14:textId="2FB8E14B" w:rsidR="00FF0E12" w:rsidRDefault="008F1369" w:rsidP="00482FFC">
      <w:pPr>
        <w:tabs>
          <w:tab w:val="left" w:pos="709"/>
        </w:tabs>
        <w:spacing w:after="0" w:line="240" w:lineRule="auto"/>
        <w:ind w:left="705" w:hanging="705"/>
        <w:jc w:val="both"/>
      </w:pPr>
      <w:r>
        <w:lastRenderedPageBreak/>
        <w:t>2</w:t>
      </w:r>
      <w:r w:rsidR="00BF2E54">
        <w:t xml:space="preserve">. </w:t>
      </w:r>
      <w:r w:rsidR="00BF2E54">
        <w:tab/>
      </w:r>
      <w:r w:rsidR="00FF0E12" w:rsidRPr="00FF0E12">
        <w:t xml:space="preserve">Prodávající fakturu doručí kupujícímu elektronicky na adresu </w:t>
      </w:r>
      <w:hyperlink r:id="rId8" w:history="1">
        <w:r w:rsidR="00B55228" w:rsidRPr="009A68A9">
          <w:rPr>
            <w:rStyle w:val="Hypertextovodkaz"/>
          </w:rPr>
          <w:t>fakturace@nempk.cz</w:t>
        </w:r>
      </w:hyperlink>
      <w:r w:rsidR="00FF0E12" w:rsidRPr="00FF0E12">
        <w:t>.</w:t>
      </w:r>
      <w:r w:rsidR="00B55228">
        <w:t xml:space="preserve"> </w:t>
      </w:r>
      <w:r w:rsidR="00B55228" w:rsidRPr="00B55228">
        <w:t>Adresa slouží výhradně pro potřeby fakturace.</w:t>
      </w:r>
    </w:p>
    <w:p w14:paraId="188A0F14" w14:textId="1DB2AB14" w:rsidR="00482FFC" w:rsidRDefault="00FF0E12" w:rsidP="00FF0E12">
      <w:pPr>
        <w:tabs>
          <w:tab w:val="left" w:pos="709"/>
        </w:tabs>
        <w:spacing w:after="0" w:line="240" w:lineRule="auto"/>
        <w:ind w:left="705" w:hanging="705"/>
        <w:jc w:val="both"/>
      </w:pPr>
      <w:r>
        <w:t>3.</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7ED4E594" w14:textId="38477006" w:rsidR="00FF0E12" w:rsidRDefault="00FF0E12" w:rsidP="008F1369">
      <w:pPr>
        <w:tabs>
          <w:tab w:val="left" w:pos="709"/>
        </w:tabs>
        <w:spacing w:after="0" w:line="240" w:lineRule="auto"/>
        <w:ind w:left="705" w:hanging="705"/>
        <w:jc w:val="both"/>
      </w:pPr>
      <w:r>
        <w:t>4</w:t>
      </w:r>
      <w:r w:rsidR="008F1369" w:rsidRPr="008F1369">
        <w:t xml:space="preserve">. </w:t>
      </w:r>
      <w:r w:rsidR="008F1369" w:rsidRPr="008F1369">
        <w:tab/>
      </w:r>
      <w:r w:rsidRPr="00FF0E12">
        <w:t>Splatnost faktury činí 30 kalendářních dnů ode dne jejího doručení kupujícímu. Stejná lhůta splatnosti platí i při placení jiných plateb (smluvních pokut, úroků z prodlení, náhrady škody apod.).</w:t>
      </w:r>
    </w:p>
    <w:p w14:paraId="27A16C20" w14:textId="33EF4B8A" w:rsidR="00FF0E12" w:rsidRDefault="00FF0E12" w:rsidP="00FF0E12">
      <w:pPr>
        <w:tabs>
          <w:tab w:val="left" w:pos="709"/>
        </w:tabs>
        <w:spacing w:after="0" w:line="240" w:lineRule="auto"/>
        <w:ind w:left="705" w:hanging="705"/>
        <w:jc w:val="both"/>
      </w:pPr>
      <w:r>
        <w:t>5.</w:t>
      </w:r>
      <w:r>
        <w:tab/>
      </w:r>
      <w:r w:rsidRPr="00FF0E12">
        <w:t>Faktura se považuje za uhrazenou okamžikem odepsání fakturované částky z účtu kupujícího a jejím směrováním na účet prodávajícího.</w:t>
      </w:r>
    </w:p>
    <w:p w14:paraId="7E31CACA" w14:textId="28BF8B49" w:rsidR="00FF0E12" w:rsidRDefault="00FF0E12" w:rsidP="00FF0E12">
      <w:pPr>
        <w:tabs>
          <w:tab w:val="left" w:pos="709"/>
        </w:tabs>
        <w:spacing w:after="0" w:line="240" w:lineRule="auto"/>
        <w:ind w:left="705" w:hanging="705"/>
        <w:jc w:val="both"/>
      </w:pPr>
      <w:r>
        <w:t>6.</w:t>
      </w:r>
      <w:r>
        <w:tab/>
      </w:r>
      <w:r w:rsidRPr="00FF0E12">
        <w:t>Kupující neposkytuje prodávajícímu zálohy.</w:t>
      </w:r>
    </w:p>
    <w:p w14:paraId="2B35F83C" w14:textId="16F4587B" w:rsidR="00885FB8" w:rsidRPr="001F780C" w:rsidRDefault="00FF0E12" w:rsidP="00FF0E12">
      <w:pPr>
        <w:tabs>
          <w:tab w:val="left" w:pos="709"/>
        </w:tabs>
        <w:spacing w:after="0" w:line="240" w:lineRule="auto"/>
        <w:ind w:left="705" w:hanging="705"/>
        <w:jc w:val="both"/>
      </w:pPr>
      <w:r>
        <w:t>7.</w:t>
      </w:r>
      <w:r>
        <w:tab/>
      </w:r>
      <w:r w:rsidRPr="00DA3510">
        <w:rPr>
          <w:rFonts w:eastAsia="SimSun" w:cs="Calibri"/>
          <w:kern w:val="1"/>
          <w:lang w:eastAsia="hi-IN" w:bidi="hi-IN"/>
        </w:rPr>
        <w:t>Kupující si vyhrazuje právo vrátit prodávajícímu do data jeho splatnosti daňový doklad – fakturu, který nebude obsahovat některý údaj nebo přílohu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C427FB9" w14:textId="68F8EBBE" w:rsidR="00B66B0E" w:rsidRDefault="00FF0E12" w:rsidP="003E5B9D">
      <w:pPr>
        <w:spacing w:after="0" w:line="240" w:lineRule="auto"/>
        <w:ind w:left="705" w:hanging="705"/>
        <w:jc w:val="both"/>
      </w:pPr>
      <w:r>
        <w:rPr>
          <w:bCs/>
        </w:rPr>
        <w:t>8</w:t>
      </w:r>
      <w:r w:rsidR="009F3EFF" w:rsidRPr="009F3EFF">
        <w:rPr>
          <w:bCs/>
        </w:rPr>
        <w:t>.</w:t>
      </w:r>
      <w:r w:rsidR="009F3EFF">
        <w:rPr>
          <w:b/>
        </w:rPr>
        <w:t xml:space="preserve"> </w:t>
      </w:r>
      <w:r w:rsidR="009F3EFF">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68B6A33A" w14:textId="0E3D9553" w:rsidR="00FF0E12" w:rsidRPr="009F3EFF" w:rsidRDefault="00FF0E12" w:rsidP="003E5B9D">
      <w:pPr>
        <w:spacing w:after="0" w:line="240" w:lineRule="auto"/>
        <w:ind w:left="705" w:hanging="705"/>
        <w:jc w:val="both"/>
      </w:pPr>
      <w:r>
        <w:t xml:space="preserve">9. </w:t>
      </w:r>
      <w:r>
        <w:tab/>
      </w:r>
      <w:r w:rsidRPr="00FF0E12">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5E8A6847"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DB0083">
        <w:rPr>
          <w:rFonts w:asciiTheme="minorHAnsi" w:hAnsiTheme="minorHAnsi" w:cstheme="minorHAnsi"/>
        </w:rPr>
        <w:t xml:space="preserve">………………… </w:t>
      </w:r>
      <w:r w:rsidR="00A9730A" w:rsidRPr="00A9730A">
        <w:rPr>
          <w:rFonts w:asciiTheme="minorHAnsi" w:hAnsiTheme="minorHAnsi" w:cstheme="minorHAnsi"/>
        </w:rPr>
        <w:t>(</w:t>
      </w:r>
      <w:r w:rsidR="00A9730A" w:rsidRPr="00A9730A">
        <w:rPr>
          <w:rFonts w:asciiTheme="minorHAnsi" w:hAnsiTheme="minorHAnsi" w:cstheme="minorHAnsi"/>
          <w:highlight w:val="yellow"/>
        </w:rPr>
        <w:t>doplní účastník</w:t>
      </w:r>
      <w:r w:rsidR="00A9730A">
        <w:rPr>
          <w:rFonts w:asciiTheme="minorHAnsi" w:hAnsiTheme="minorHAnsi" w:cstheme="minorHAnsi"/>
        </w:rPr>
        <w:t xml:space="preserve"> </w:t>
      </w:r>
      <w:r w:rsidR="00DB0083">
        <w:rPr>
          <w:rFonts w:asciiTheme="minorHAnsi" w:hAnsiTheme="minorHAnsi" w:cstheme="minorHAnsi"/>
        </w:rPr>
        <w:t xml:space="preserve">– </w:t>
      </w:r>
      <w:r w:rsidR="00DB0083" w:rsidRPr="00B55228">
        <w:rPr>
          <w:rFonts w:asciiTheme="minorHAnsi" w:hAnsiTheme="minorHAnsi" w:cstheme="minorHAnsi"/>
          <w:highlight w:val="yellow"/>
        </w:rPr>
        <w:t xml:space="preserve">min. </w:t>
      </w:r>
      <w:r w:rsidR="008114BA" w:rsidRPr="00B55228">
        <w:rPr>
          <w:rFonts w:asciiTheme="minorHAnsi" w:hAnsiTheme="minorHAnsi" w:cstheme="minorHAnsi"/>
          <w:highlight w:val="yellow"/>
        </w:rPr>
        <w:t>24</w:t>
      </w:r>
      <w:r w:rsidRPr="00B55228">
        <w:rPr>
          <w:rFonts w:asciiTheme="minorHAnsi" w:hAnsiTheme="minorHAnsi" w:cstheme="minorHAnsi"/>
          <w:highlight w:val="yellow"/>
        </w:rPr>
        <w:t xml:space="preserve"> </w:t>
      </w:r>
      <w:r w:rsidR="0086701F" w:rsidRPr="00B55228">
        <w:rPr>
          <w:rFonts w:asciiTheme="minorHAnsi" w:hAnsiTheme="minorHAnsi" w:cstheme="minorHAnsi"/>
          <w:highlight w:val="yellow"/>
        </w:rPr>
        <w:t>měsíců</w:t>
      </w:r>
      <w:r w:rsidR="00A9730A">
        <w:rPr>
          <w:rFonts w:asciiTheme="minorHAnsi" w:hAnsiTheme="minorHAnsi" w:cstheme="minorHAnsi"/>
        </w:rPr>
        <w:t>)</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Záruční doba neběží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lastRenderedPageBreak/>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75E2A8B0" w:rsidR="0086701F"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B55228">
        <w:t>vadného</w:t>
      </w:r>
      <w:r w:rsidRPr="0086701F">
        <w:t xml:space="preserve"> zboží ve lhůtě nejpozději do </w:t>
      </w:r>
      <w:r w:rsidR="00987FCF">
        <w:t>2 pracovních dnů</w:t>
      </w:r>
      <w:r w:rsidRPr="0086701F">
        <w:t xml:space="preserve"> od nahlášení vad zboží kupujícím prodávajícímu písemně</w:t>
      </w:r>
      <w:r w:rsidR="00B55228">
        <w:t xml:space="preserve"> nebo telefonicky</w:t>
      </w:r>
      <w:r w:rsidRPr="0086701F">
        <w:t>, pokud se smluvní strany nedohodnou jinak. Odstranění vad, resp. reklamace v rámci záruční doby může být na základě dohody smluvních stran řešena rovněž výměnou vadného zboží za bezvadné.</w:t>
      </w:r>
    </w:p>
    <w:p w14:paraId="1C0C3621" w14:textId="1E7A6869" w:rsidR="00B55228" w:rsidRPr="0086701F" w:rsidRDefault="00B55228" w:rsidP="00862C0B">
      <w:pPr>
        <w:pStyle w:val="Odstavecseseznamem"/>
        <w:numPr>
          <w:ilvl w:val="0"/>
          <w:numId w:val="4"/>
        </w:numPr>
        <w:tabs>
          <w:tab w:val="left" w:pos="709"/>
        </w:tabs>
        <w:spacing w:after="0" w:line="240" w:lineRule="auto"/>
        <w:ind w:left="709" w:hanging="709"/>
        <w:jc w:val="both"/>
      </w:pPr>
      <w:r w:rsidRPr="00B55228">
        <w:t>Smluvní strany se výslovně dohodly, že vyskytne-li se v průběhu záruční doby skrytá vada zboží, má se za to, že touto vadou zboží trpělo již v době předání.</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4FE40AC4"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D42DB9">
        <w:rPr>
          <w:rFonts w:asciiTheme="minorHAnsi" w:hAnsiTheme="minorHAnsi" w:cstheme="minorHAnsi"/>
        </w:rPr>
        <w:t>5</w:t>
      </w:r>
      <w:r w:rsidRPr="00440AC0">
        <w:rPr>
          <w:rFonts w:asciiTheme="minorHAnsi" w:hAnsiTheme="minorHAnsi" w:cstheme="minorHAnsi"/>
        </w:rPr>
        <w:t xml:space="preserve"> % z</w:t>
      </w:r>
      <w:r w:rsidR="00D42DB9">
        <w:rPr>
          <w:rFonts w:asciiTheme="minorHAnsi" w:hAnsiTheme="minorHAnsi" w:cstheme="minorHAnsi"/>
        </w:rPr>
        <w:t xml:space="preserve"> kupní </w:t>
      </w:r>
      <w:r w:rsidRPr="00440AC0">
        <w:rPr>
          <w:rFonts w:asciiTheme="minorHAnsi" w:hAnsiTheme="minorHAnsi" w:cstheme="minorHAnsi"/>
        </w:rPr>
        <w:t xml:space="preserve">ceny </w:t>
      </w:r>
      <w:r w:rsidR="00D42DB9">
        <w:rPr>
          <w:rFonts w:asciiTheme="minorHAnsi" w:hAnsiTheme="minorHAnsi" w:cstheme="minorHAnsi"/>
        </w:rPr>
        <w:t>s DPH nevyřízené</w:t>
      </w:r>
      <w:r w:rsidRPr="00440AC0">
        <w:rPr>
          <w:rFonts w:asciiTheme="minorHAnsi" w:hAnsiTheme="minorHAnsi" w:cstheme="minorHAnsi"/>
        </w:rPr>
        <w:t xml:space="preserve"> dílčí objednávky </w:t>
      </w:r>
      <w:r w:rsidR="00D42DB9">
        <w:rPr>
          <w:rFonts w:asciiTheme="minorHAnsi" w:hAnsiTheme="minorHAnsi" w:cstheme="minorHAnsi"/>
        </w:rPr>
        <w:t>nebo objednaného zboží,</w:t>
      </w:r>
      <w:r w:rsidRPr="00440AC0">
        <w:rPr>
          <w:rFonts w:asciiTheme="minorHAnsi" w:hAnsiTheme="minorHAnsi" w:cstheme="minorHAnsi"/>
        </w:rPr>
        <w:t xml:space="preserve"> </w:t>
      </w:r>
      <w:r w:rsidR="00D42DB9" w:rsidRPr="00D42DB9">
        <w:rPr>
          <w:rFonts w:asciiTheme="minorHAnsi" w:hAnsiTheme="minorHAnsi" w:cstheme="minorHAnsi"/>
        </w:rPr>
        <w:t>s jehož dodáním je prodávající v prodlení, za každý započatý den prodlení až do úplného splnění závazku nebo do zániku smluvního vztahu. Celková výše smluvní pokuty není omezena.</w:t>
      </w:r>
    </w:p>
    <w:p w14:paraId="36EF7210" w14:textId="77D5DF2C"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00D42DB9" w:rsidRPr="00D42DB9">
        <w:rPr>
          <w:rFonts w:asciiTheme="minorHAnsi" w:hAnsiTheme="minorHAnsi" w:cstheme="minorHAnsi"/>
        </w:rPr>
        <w:t>V případě prodlení se zaplacením faktury je prodávající oprávněn vymáhat od kupujícího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307806B5" w14:textId="43A5A9F0" w:rsidR="007759A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w:t>
      </w:r>
      <w:r w:rsidR="00D42DB9">
        <w:rPr>
          <w:rFonts w:asciiTheme="minorHAnsi" w:hAnsiTheme="minorHAnsi" w:cstheme="minorHAnsi"/>
        </w:rPr>
        <w:t xml:space="preserve">vadného zboží ve lhůtě dle čl. 7 odst. 4 </w:t>
      </w:r>
      <w:r w:rsidRPr="00440AC0">
        <w:rPr>
          <w:rFonts w:asciiTheme="minorHAnsi" w:hAnsiTheme="minorHAnsi" w:cstheme="minorHAnsi"/>
        </w:rPr>
        <w:t xml:space="preserve">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w:t>
      </w:r>
      <w:r w:rsidR="00D42DB9">
        <w:rPr>
          <w:rFonts w:asciiTheme="minorHAnsi" w:hAnsiTheme="minorHAnsi" w:cstheme="minorHAnsi"/>
        </w:rPr>
        <w:t>5</w:t>
      </w:r>
      <w:r w:rsidRPr="00440AC0">
        <w:rPr>
          <w:rFonts w:asciiTheme="minorHAnsi" w:hAnsiTheme="minorHAnsi" w:cstheme="minorHAnsi"/>
        </w:rPr>
        <w:t> % z</w:t>
      </w:r>
      <w:r w:rsidR="00D42DB9">
        <w:rPr>
          <w:rFonts w:asciiTheme="minorHAnsi" w:hAnsiTheme="minorHAnsi" w:cstheme="minorHAnsi"/>
        </w:rPr>
        <w:t xml:space="preserve"> kupní </w:t>
      </w:r>
      <w:r w:rsidRPr="00440AC0">
        <w:rPr>
          <w:rFonts w:asciiTheme="minorHAnsi" w:hAnsiTheme="minorHAnsi" w:cstheme="minorHAnsi"/>
        </w:rPr>
        <w:t xml:space="preserve">ceny </w:t>
      </w:r>
      <w:r w:rsidR="00D42DB9">
        <w:rPr>
          <w:rFonts w:asciiTheme="minorHAnsi" w:hAnsiTheme="minorHAnsi" w:cstheme="minorHAnsi"/>
        </w:rPr>
        <w:t xml:space="preserve">s DPH vadného zboží </w:t>
      </w:r>
      <w:r w:rsidRPr="00440AC0">
        <w:rPr>
          <w:rFonts w:asciiTheme="minorHAnsi" w:hAnsiTheme="minorHAnsi" w:cstheme="minorHAnsi"/>
        </w:rPr>
        <w:t>za každý i započatý den prodlení</w:t>
      </w:r>
      <w:r>
        <w:rPr>
          <w:rFonts w:asciiTheme="minorHAnsi" w:hAnsiTheme="minorHAnsi" w:cstheme="minorHAnsi"/>
        </w:rPr>
        <w:t>.</w:t>
      </w:r>
      <w:r w:rsidRPr="00440AC0">
        <w:rPr>
          <w:rFonts w:asciiTheme="minorHAnsi" w:hAnsiTheme="minorHAnsi" w:cstheme="minorHAnsi"/>
        </w:rPr>
        <w:t xml:space="preserve"> </w:t>
      </w:r>
      <w:r w:rsidRPr="00440AC0">
        <w:rPr>
          <w:rFonts w:cs="Calibri"/>
        </w:rPr>
        <w:t xml:space="preserve">Ujednáním o smluvní pokutě není dotčeno právo kupujícího na náhradu škody v plné výši. </w:t>
      </w:r>
    </w:p>
    <w:p w14:paraId="3D649DD3" w14:textId="77777777" w:rsidR="00DB12DA" w:rsidRPr="001F780C" w:rsidRDefault="00DB12DA" w:rsidP="00030D82">
      <w:pPr>
        <w:tabs>
          <w:tab w:val="num" w:pos="0"/>
        </w:tabs>
        <w:spacing w:after="0" w:line="240" w:lineRule="auto"/>
        <w:ind w:left="705" w:hanging="705"/>
        <w:jc w:val="both"/>
      </w:pP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35E7BB40" w14:textId="57C006AF" w:rsidR="00D42DB9" w:rsidRDefault="00D42DB9" w:rsidP="00AB5DC4">
      <w:pPr>
        <w:numPr>
          <w:ilvl w:val="1"/>
          <w:numId w:val="1"/>
        </w:numPr>
        <w:tabs>
          <w:tab w:val="clear" w:pos="720"/>
        </w:tabs>
        <w:spacing w:after="0" w:line="240" w:lineRule="auto"/>
        <w:ind w:left="1134" w:hanging="425"/>
        <w:jc w:val="both"/>
        <w:rPr>
          <w:rFonts w:asciiTheme="minorHAnsi" w:hAnsiTheme="minorHAnsi" w:cstheme="minorHAnsi"/>
        </w:rPr>
      </w:pPr>
      <w:r w:rsidRPr="00D42DB9">
        <w:rPr>
          <w:rFonts w:asciiTheme="minorHAnsi" w:hAnsiTheme="minorHAnsi" w:cstheme="minorHAnsi"/>
        </w:rPr>
        <w:t>splněním všech závazků řádně a včas;</w:t>
      </w:r>
    </w:p>
    <w:p w14:paraId="0F43BE98" w14:textId="51CF6380" w:rsidR="0026372C" w:rsidRPr="00AB5DC4" w:rsidRDefault="0026372C" w:rsidP="00AB5DC4">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r w:rsidR="00D42DB9">
        <w:rPr>
          <w:rFonts w:asciiTheme="minorHAnsi" w:hAnsiTheme="minorHAnsi" w:cstheme="minorHAnsi"/>
        </w:rPr>
        <w:t xml:space="preserve"> </w:t>
      </w:r>
      <w:r w:rsidR="00D42DB9" w:rsidRPr="00D42DB9">
        <w:rPr>
          <w:rFonts w:asciiTheme="minorHAnsi" w:hAnsiTheme="minorHAnsi" w:cstheme="minorHAnsi"/>
        </w:rPr>
        <w:t>při vzájemném vyrovnání účelně vynaložených a prokazatelně doložených nákladů ke dni zániku smlouvy</w:t>
      </w:r>
      <w:r w:rsidRPr="00AB5DC4">
        <w:rPr>
          <w:rFonts w:asciiTheme="minorHAnsi" w:hAnsiTheme="minorHAnsi" w:cstheme="minorHAnsi"/>
        </w:rPr>
        <w:t>;</w:t>
      </w:r>
    </w:p>
    <w:p w14:paraId="34F38305" w14:textId="33287069" w:rsidR="0026372C" w:rsidRPr="00AB5DC4"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odstoupením smluvní strany z důvodů stanovených zákonem</w:t>
      </w:r>
      <w:r w:rsidR="0026372C" w:rsidRPr="00AB5DC4">
        <w:rPr>
          <w:rFonts w:asciiTheme="minorHAnsi" w:hAnsiTheme="minorHAnsi" w:cstheme="minorHAnsi"/>
        </w:rPr>
        <w:t>;</w:t>
      </w:r>
    </w:p>
    <w:p w14:paraId="7CF61A53" w14:textId="0F7432C6"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lastRenderedPageBreak/>
        <w:t>výpovědí danou kteroukoliv ze smluvních stran, a to i bez udání důvodu. Výpovědní doba činí 2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C2916A5"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4C1E3DC6" w:rsidR="00AB5DC4" w:rsidRPr="00B13F28" w:rsidRDefault="00D42DB9" w:rsidP="00862C0B">
      <w:pPr>
        <w:numPr>
          <w:ilvl w:val="1"/>
          <w:numId w:val="9"/>
        </w:numPr>
        <w:tabs>
          <w:tab w:val="clear" w:pos="720"/>
        </w:tabs>
        <w:spacing w:after="0" w:line="240" w:lineRule="auto"/>
        <w:ind w:left="1134" w:hanging="425"/>
        <w:jc w:val="both"/>
        <w:rPr>
          <w:rFonts w:asciiTheme="minorHAnsi" w:hAnsiTheme="minorHAnsi" w:cstheme="minorHAnsi"/>
        </w:rPr>
      </w:pPr>
      <w:r w:rsidRPr="00D42DB9">
        <w:rPr>
          <w:rFonts w:asciiTheme="minorHAnsi" w:hAnsiTheme="minorHAnsi" w:cstheme="minorHAnsi"/>
        </w:rPr>
        <w:t>jestliže je prodávající v prodlení s nástupem k řešení reklamace vadného zboží ve lhůtě dle čl. 7</w:t>
      </w:r>
      <w:r>
        <w:rPr>
          <w:rFonts w:asciiTheme="minorHAnsi" w:hAnsiTheme="minorHAnsi" w:cstheme="minorHAnsi"/>
        </w:rPr>
        <w:t xml:space="preserve"> odst. </w:t>
      </w:r>
      <w:r w:rsidRPr="00D42DB9">
        <w:rPr>
          <w:rFonts w:asciiTheme="minorHAnsi" w:hAnsiTheme="minorHAnsi" w:cstheme="minorHAnsi"/>
        </w:rPr>
        <w:t>4 této smlouvy delší než 3 pracovní dny.</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2332DC">
      <w:pPr>
        <w:pStyle w:val="Nadpis5"/>
        <w:spacing w:before="240"/>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484D06BF"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0A1EB2B2" w14:textId="77777777" w:rsidR="006828CB" w:rsidRDefault="007053EB" w:rsidP="00862C0B">
      <w:pPr>
        <w:pStyle w:val="Zkladntextodsazen"/>
        <w:spacing w:after="0" w:line="240" w:lineRule="auto"/>
        <w:ind w:left="709" w:hanging="709"/>
        <w:jc w:val="both"/>
        <w:rPr>
          <w:rFonts w:asciiTheme="minorHAnsi" w:hAnsiTheme="minorHAnsi"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w:t>
      </w:r>
    </w:p>
    <w:p w14:paraId="3A55D792" w14:textId="299C82EA" w:rsidR="00862C0B" w:rsidRDefault="006828CB" w:rsidP="00862C0B">
      <w:pPr>
        <w:pStyle w:val="Zkladntextodsazen"/>
        <w:spacing w:after="0" w:line="240" w:lineRule="auto"/>
        <w:ind w:left="709" w:hanging="709"/>
        <w:jc w:val="both"/>
        <w:rPr>
          <w:rFonts w:cs="Calibri"/>
          <w:sz w:val="22"/>
          <w:szCs w:val="22"/>
        </w:rPr>
      </w:pPr>
      <w:r>
        <w:rPr>
          <w:rFonts w:asciiTheme="minorHAnsi" w:hAnsiTheme="minorHAnsi" w:cs="Calibri"/>
          <w:sz w:val="22"/>
          <w:szCs w:val="22"/>
        </w:rPr>
        <w:t xml:space="preserve">6. </w:t>
      </w:r>
      <w:r>
        <w:rPr>
          <w:rFonts w:asciiTheme="minorHAnsi" w:hAnsiTheme="minorHAnsi" w:cs="Calibri"/>
          <w:sz w:val="22"/>
          <w:szCs w:val="22"/>
        </w:rPr>
        <w:tab/>
      </w:r>
      <w:r w:rsidR="00862C0B" w:rsidRPr="00B13F28">
        <w:rPr>
          <w:rFonts w:asciiTheme="minorHAnsi" w:hAnsiTheme="minorHAnsi" w:cs="Calibri"/>
          <w:sz w:val="22"/>
          <w:szCs w:val="22"/>
        </w:rPr>
        <w:t xml:space="preserve">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7ACD1402" w:rsidR="00067825" w:rsidRPr="001F780C" w:rsidRDefault="006828CB" w:rsidP="00862C0B">
      <w:pPr>
        <w:pStyle w:val="Zkladntextodsazen"/>
        <w:spacing w:after="0" w:line="240" w:lineRule="auto"/>
        <w:ind w:left="709" w:hanging="709"/>
        <w:jc w:val="both"/>
        <w:rPr>
          <w:color w:val="339966"/>
          <w:sz w:val="22"/>
          <w:szCs w:val="22"/>
        </w:rPr>
      </w:pPr>
      <w:r>
        <w:rPr>
          <w:bCs/>
          <w:sz w:val="22"/>
          <w:szCs w:val="22"/>
        </w:rPr>
        <w:t>7</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r>
        <w:rPr>
          <w:sz w:val="22"/>
          <w:szCs w:val="22"/>
        </w:rPr>
        <w:t xml:space="preserve"> Rozhodčí řízení je vyloučeno.</w:t>
      </w:r>
    </w:p>
    <w:p w14:paraId="195C1FB5" w14:textId="277D478E" w:rsidR="00067825" w:rsidRPr="001F780C" w:rsidRDefault="006828C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7B2EB16F" w:rsidR="00067825" w:rsidRPr="001F780C" w:rsidRDefault="006828CB" w:rsidP="00735DEA">
      <w:pPr>
        <w:pStyle w:val="Zkladntextodsazen"/>
        <w:spacing w:after="0" w:line="240" w:lineRule="auto"/>
        <w:jc w:val="both"/>
        <w:rPr>
          <w:sz w:val="22"/>
          <w:szCs w:val="22"/>
        </w:rPr>
      </w:pPr>
      <w:r>
        <w:rPr>
          <w:bCs/>
          <w:sz w:val="22"/>
          <w:szCs w:val="22"/>
        </w:rPr>
        <w:t>9</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3196D7F5" w:rsidR="0026372C" w:rsidRDefault="006828CB" w:rsidP="00BA30D5">
      <w:pPr>
        <w:pStyle w:val="Zkladntextodsazen"/>
        <w:tabs>
          <w:tab w:val="left" w:pos="709"/>
        </w:tabs>
        <w:spacing w:after="0" w:line="240" w:lineRule="auto"/>
        <w:jc w:val="both"/>
        <w:rPr>
          <w:sz w:val="22"/>
          <w:szCs w:val="22"/>
        </w:rPr>
      </w:pPr>
      <w:r>
        <w:rPr>
          <w:bCs/>
          <w:sz w:val="22"/>
          <w:szCs w:val="22"/>
        </w:rPr>
        <w:lastRenderedPageBreak/>
        <w:t>10</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53EBFD75" w14:textId="77777777" w:rsidR="002332DC" w:rsidRDefault="002332DC" w:rsidP="00C53854">
      <w:pPr>
        <w:pStyle w:val="Zkladntextodsazen"/>
        <w:spacing w:after="0"/>
        <w:ind w:left="0" w:firstLine="0"/>
        <w:jc w:val="both"/>
        <w:rPr>
          <w:sz w:val="22"/>
          <w:szCs w:val="22"/>
        </w:rPr>
      </w:pPr>
    </w:p>
    <w:p w14:paraId="5C545783" w14:textId="77777777" w:rsidR="002332DC" w:rsidRDefault="002332DC" w:rsidP="00C53854">
      <w:pPr>
        <w:pStyle w:val="Zkladntextodsazen"/>
        <w:spacing w:after="0"/>
        <w:ind w:left="0" w:firstLine="0"/>
        <w:jc w:val="both"/>
        <w:rPr>
          <w:sz w:val="22"/>
          <w:szCs w:val="22"/>
        </w:rPr>
      </w:pPr>
    </w:p>
    <w:p w14:paraId="01F2EF50" w14:textId="1F67632C"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5FD38662" w14:textId="1968E2B4" w:rsidR="00140DD3" w:rsidRPr="00A35A97" w:rsidRDefault="00A26C06" w:rsidP="00A35A97">
      <w:pPr>
        <w:spacing w:after="0" w:line="240" w:lineRule="auto"/>
        <w:jc w:val="both"/>
        <w:rPr>
          <w:rFonts w:asciiTheme="minorHAnsi" w:hAnsiTheme="minorHAnsi" w:cstheme="minorHAnsi"/>
        </w:rPr>
      </w:pPr>
      <w:r w:rsidRPr="00496559">
        <w:t xml:space="preserve">Příloha č. 2 </w:t>
      </w:r>
      <w:r>
        <w:t>–</w:t>
      </w:r>
      <w:r w:rsidRPr="00496559">
        <w:t xml:space="preserve"> </w:t>
      </w:r>
      <w:r>
        <w:t>Specifikace zboží</w:t>
      </w:r>
      <w:r w:rsidR="00C53854"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7DBCD2B4" w14:textId="77777777" w:rsidR="00FF0E12" w:rsidRDefault="00FF0E12" w:rsidP="00140DD3">
      <w:pPr>
        <w:spacing w:after="0" w:line="240" w:lineRule="auto"/>
        <w:rPr>
          <w:rFonts w:asciiTheme="minorHAnsi" w:hAnsiTheme="minorHAnsi" w:cstheme="minorHAnsi"/>
        </w:rPr>
      </w:pPr>
    </w:p>
    <w:p w14:paraId="344BC6C3" w14:textId="6B963D5C"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4FEC2CF7" w:rsidR="00BA30D5" w:rsidRDefault="00BA30D5" w:rsidP="00140DD3">
      <w:pPr>
        <w:spacing w:after="0" w:line="240" w:lineRule="auto"/>
        <w:rPr>
          <w:rFonts w:asciiTheme="minorHAnsi" w:hAnsiTheme="minorHAnsi" w:cstheme="minorHAnsi"/>
          <w:shd w:val="clear" w:color="auto" w:fill="FFFFFF" w:themeFill="background1"/>
        </w:rPr>
      </w:pPr>
    </w:p>
    <w:p w14:paraId="3285D706" w14:textId="77777777" w:rsidR="00FF0E12" w:rsidRDefault="00FF0E12"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5396CC1B" w:rsidR="00BA30D5" w:rsidRDefault="00BA30D5" w:rsidP="00140DD3">
      <w:pPr>
        <w:spacing w:after="0" w:line="240" w:lineRule="auto"/>
        <w:rPr>
          <w:rFonts w:asciiTheme="minorHAnsi" w:hAnsiTheme="minorHAnsi" w:cstheme="minorHAnsi"/>
          <w:bCs/>
        </w:rPr>
      </w:pPr>
    </w:p>
    <w:p w14:paraId="5B211A39" w14:textId="77777777" w:rsidR="00FF0E12" w:rsidRDefault="00FF0E12"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7A6FFB94" w14:textId="77777777" w:rsidR="00665AC1" w:rsidRDefault="00665AC1" w:rsidP="00453486">
      <w:pPr>
        <w:pStyle w:val="Zkladntext2"/>
        <w:spacing w:after="0" w:line="240" w:lineRule="auto"/>
        <w:rPr>
          <w:b/>
          <w:sz w:val="28"/>
          <w:szCs w:val="28"/>
        </w:rPr>
      </w:pPr>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9"/>
      <w:footerReference w:type="default" r:id="rId10"/>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7"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9"/>
  </w:num>
  <w:num w:numId="2" w16cid:durableId="1257208567">
    <w:abstractNumId w:val="10"/>
  </w:num>
  <w:num w:numId="3" w16cid:durableId="590548370">
    <w:abstractNumId w:val="6"/>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7"/>
  </w:num>
  <w:num w:numId="9" w16cid:durableId="185676110">
    <w:abstractNumId w:val="8"/>
  </w:num>
  <w:num w:numId="10" w16cid:durableId="1633831290">
    <w:abstractNumId w:val="2"/>
  </w:num>
  <w:num w:numId="11" w16cid:durableId="62863444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94EC9"/>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332DC"/>
    <w:rsid w:val="00241C56"/>
    <w:rsid w:val="0026372C"/>
    <w:rsid w:val="00267AB0"/>
    <w:rsid w:val="00272621"/>
    <w:rsid w:val="0027678C"/>
    <w:rsid w:val="00285031"/>
    <w:rsid w:val="002A08FA"/>
    <w:rsid w:val="002B218C"/>
    <w:rsid w:val="002B3B43"/>
    <w:rsid w:val="002D0A0B"/>
    <w:rsid w:val="002D3025"/>
    <w:rsid w:val="002D511D"/>
    <w:rsid w:val="002E5A5C"/>
    <w:rsid w:val="002F2A45"/>
    <w:rsid w:val="00300922"/>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26257"/>
    <w:rsid w:val="004418E4"/>
    <w:rsid w:val="004437FC"/>
    <w:rsid w:val="00446FAA"/>
    <w:rsid w:val="00450D7C"/>
    <w:rsid w:val="00451855"/>
    <w:rsid w:val="00452A36"/>
    <w:rsid w:val="00452E0A"/>
    <w:rsid w:val="00453486"/>
    <w:rsid w:val="00457813"/>
    <w:rsid w:val="0046070B"/>
    <w:rsid w:val="00482FFC"/>
    <w:rsid w:val="00487DF0"/>
    <w:rsid w:val="004922D4"/>
    <w:rsid w:val="004A110E"/>
    <w:rsid w:val="004E1399"/>
    <w:rsid w:val="004E1B17"/>
    <w:rsid w:val="004F51AC"/>
    <w:rsid w:val="00514557"/>
    <w:rsid w:val="00515FCE"/>
    <w:rsid w:val="0052752B"/>
    <w:rsid w:val="0053302B"/>
    <w:rsid w:val="00554E0C"/>
    <w:rsid w:val="00574948"/>
    <w:rsid w:val="0057611F"/>
    <w:rsid w:val="005844AA"/>
    <w:rsid w:val="0058687C"/>
    <w:rsid w:val="00593954"/>
    <w:rsid w:val="00594697"/>
    <w:rsid w:val="005A127C"/>
    <w:rsid w:val="005A2549"/>
    <w:rsid w:val="005B0586"/>
    <w:rsid w:val="005B2211"/>
    <w:rsid w:val="005C4338"/>
    <w:rsid w:val="005C7E85"/>
    <w:rsid w:val="005D3A61"/>
    <w:rsid w:val="005D5515"/>
    <w:rsid w:val="005E0C47"/>
    <w:rsid w:val="005E4B1D"/>
    <w:rsid w:val="005E666D"/>
    <w:rsid w:val="005E680C"/>
    <w:rsid w:val="005E73A3"/>
    <w:rsid w:val="005E73C2"/>
    <w:rsid w:val="00632A95"/>
    <w:rsid w:val="0064132B"/>
    <w:rsid w:val="00645173"/>
    <w:rsid w:val="00661EBC"/>
    <w:rsid w:val="00665AC1"/>
    <w:rsid w:val="006828CB"/>
    <w:rsid w:val="00682E0A"/>
    <w:rsid w:val="006912C0"/>
    <w:rsid w:val="00694152"/>
    <w:rsid w:val="006A05E3"/>
    <w:rsid w:val="006E307A"/>
    <w:rsid w:val="006E69CF"/>
    <w:rsid w:val="006E723E"/>
    <w:rsid w:val="006F218B"/>
    <w:rsid w:val="00703221"/>
    <w:rsid w:val="00703C82"/>
    <w:rsid w:val="007053EB"/>
    <w:rsid w:val="00707AD3"/>
    <w:rsid w:val="00714AA9"/>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114BA"/>
    <w:rsid w:val="008348A6"/>
    <w:rsid w:val="00834F7E"/>
    <w:rsid w:val="00862C0B"/>
    <w:rsid w:val="00864C49"/>
    <w:rsid w:val="0086701F"/>
    <w:rsid w:val="0087086D"/>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74343"/>
    <w:rsid w:val="00984931"/>
    <w:rsid w:val="00987FCF"/>
    <w:rsid w:val="009A06ED"/>
    <w:rsid w:val="009B00AB"/>
    <w:rsid w:val="009B3A16"/>
    <w:rsid w:val="009B3F68"/>
    <w:rsid w:val="009C068B"/>
    <w:rsid w:val="009E0C82"/>
    <w:rsid w:val="009E437B"/>
    <w:rsid w:val="009F17B4"/>
    <w:rsid w:val="009F3EFF"/>
    <w:rsid w:val="00A03C32"/>
    <w:rsid w:val="00A07E9A"/>
    <w:rsid w:val="00A15672"/>
    <w:rsid w:val="00A26C06"/>
    <w:rsid w:val="00A35A97"/>
    <w:rsid w:val="00A41302"/>
    <w:rsid w:val="00A44E25"/>
    <w:rsid w:val="00A52D04"/>
    <w:rsid w:val="00A628C9"/>
    <w:rsid w:val="00A631BA"/>
    <w:rsid w:val="00A750F3"/>
    <w:rsid w:val="00A77E63"/>
    <w:rsid w:val="00A81E32"/>
    <w:rsid w:val="00A82820"/>
    <w:rsid w:val="00A915AC"/>
    <w:rsid w:val="00A9730A"/>
    <w:rsid w:val="00A97589"/>
    <w:rsid w:val="00AB5DC4"/>
    <w:rsid w:val="00AB6D04"/>
    <w:rsid w:val="00AD5337"/>
    <w:rsid w:val="00AD6286"/>
    <w:rsid w:val="00AE27B1"/>
    <w:rsid w:val="00AE333E"/>
    <w:rsid w:val="00AE78C6"/>
    <w:rsid w:val="00AF2F4F"/>
    <w:rsid w:val="00AF63BA"/>
    <w:rsid w:val="00B057C9"/>
    <w:rsid w:val="00B1283F"/>
    <w:rsid w:val="00B4445B"/>
    <w:rsid w:val="00B46D99"/>
    <w:rsid w:val="00B55228"/>
    <w:rsid w:val="00B62009"/>
    <w:rsid w:val="00B66B0E"/>
    <w:rsid w:val="00B87F74"/>
    <w:rsid w:val="00B9522A"/>
    <w:rsid w:val="00B96767"/>
    <w:rsid w:val="00BA30D5"/>
    <w:rsid w:val="00BC0AC0"/>
    <w:rsid w:val="00BC2EE3"/>
    <w:rsid w:val="00BD0EAA"/>
    <w:rsid w:val="00BD2DF0"/>
    <w:rsid w:val="00BD6FD3"/>
    <w:rsid w:val="00BD7E2B"/>
    <w:rsid w:val="00BE6893"/>
    <w:rsid w:val="00BF12B9"/>
    <w:rsid w:val="00BF2E54"/>
    <w:rsid w:val="00BF7A5C"/>
    <w:rsid w:val="00C069D1"/>
    <w:rsid w:val="00C113F3"/>
    <w:rsid w:val="00C11811"/>
    <w:rsid w:val="00C22C19"/>
    <w:rsid w:val="00C23BEE"/>
    <w:rsid w:val="00C27E54"/>
    <w:rsid w:val="00C40651"/>
    <w:rsid w:val="00C4150E"/>
    <w:rsid w:val="00C43C37"/>
    <w:rsid w:val="00C46777"/>
    <w:rsid w:val="00C53854"/>
    <w:rsid w:val="00C53B87"/>
    <w:rsid w:val="00C552D9"/>
    <w:rsid w:val="00C70CC3"/>
    <w:rsid w:val="00C92E7D"/>
    <w:rsid w:val="00CA115F"/>
    <w:rsid w:val="00CA3DE5"/>
    <w:rsid w:val="00CC6B07"/>
    <w:rsid w:val="00CE37CB"/>
    <w:rsid w:val="00CF2FAE"/>
    <w:rsid w:val="00D004E4"/>
    <w:rsid w:val="00D06509"/>
    <w:rsid w:val="00D15AEB"/>
    <w:rsid w:val="00D32DED"/>
    <w:rsid w:val="00D37D32"/>
    <w:rsid w:val="00D42DB9"/>
    <w:rsid w:val="00D44559"/>
    <w:rsid w:val="00D449DA"/>
    <w:rsid w:val="00D52433"/>
    <w:rsid w:val="00D60552"/>
    <w:rsid w:val="00D70C75"/>
    <w:rsid w:val="00D80A2C"/>
    <w:rsid w:val="00D93478"/>
    <w:rsid w:val="00D94B2E"/>
    <w:rsid w:val="00DB0083"/>
    <w:rsid w:val="00DB01AE"/>
    <w:rsid w:val="00DB12DA"/>
    <w:rsid w:val="00DB171A"/>
    <w:rsid w:val="00DB4D73"/>
    <w:rsid w:val="00DD38C3"/>
    <w:rsid w:val="00DF61F2"/>
    <w:rsid w:val="00E14113"/>
    <w:rsid w:val="00E15253"/>
    <w:rsid w:val="00E24F0C"/>
    <w:rsid w:val="00E41ED3"/>
    <w:rsid w:val="00E56B7A"/>
    <w:rsid w:val="00E66874"/>
    <w:rsid w:val="00E67C33"/>
    <w:rsid w:val="00E706C8"/>
    <w:rsid w:val="00E84E31"/>
    <w:rsid w:val="00EA07A5"/>
    <w:rsid w:val="00EB173D"/>
    <w:rsid w:val="00EC06CC"/>
    <w:rsid w:val="00EC1689"/>
    <w:rsid w:val="00ED3E34"/>
    <w:rsid w:val="00F023EE"/>
    <w:rsid w:val="00F105C1"/>
    <w:rsid w:val="00F11BD0"/>
    <w:rsid w:val="00F236BE"/>
    <w:rsid w:val="00F25CEA"/>
    <w:rsid w:val="00F34100"/>
    <w:rsid w:val="00F82CD4"/>
    <w:rsid w:val="00F82E38"/>
    <w:rsid w:val="00F8659B"/>
    <w:rsid w:val="00F87930"/>
    <w:rsid w:val="00FB0B7E"/>
    <w:rsid w:val="00FB124F"/>
    <w:rsid w:val="00FB73BA"/>
    <w:rsid w:val="00FF00F4"/>
    <w:rsid w:val="00FF0E12"/>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 w:type="character" w:styleId="Odkaznakoment">
    <w:name w:val="annotation reference"/>
    <w:basedOn w:val="Standardnpsmoodstavce"/>
    <w:uiPriority w:val="99"/>
    <w:semiHidden/>
    <w:unhideWhenUsed/>
    <w:rsid w:val="008114BA"/>
    <w:rPr>
      <w:sz w:val="16"/>
      <w:szCs w:val="16"/>
    </w:rPr>
  </w:style>
  <w:style w:type="paragraph" w:styleId="Pedmtkomente">
    <w:name w:val="annotation subject"/>
    <w:basedOn w:val="Textkomente"/>
    <w:next w:val="Textkomente"/>
    <w:link w:val="PedmtkomenteChar"/>
    <w:uiPriority w:val="99"/>
    <w:semiHidden/>
    <w:unhideWhenUsed/>
    <w:rsid w:val="008114BA"/>
    <w:pPr>
      <w:spacing w:line="240" w:lineRule="auto"/>
    </w:pPr>
    <w:rPr>
      <w:b/>
      <w:bCs/>
    </w:rPr>
  </w:style>
  <w:style w:type="character" w:customStyle="1" w:styleId="PedmtkomenteChar">
    <w:name w:val="Předmět komentáře Char"/>
    <w:basedOn w:val="TextkomenteChar"/>
    <w:link w:val="Pedmtkomente"/>
    <w:uiPriority w:val="99"/>
    <w:semiHidden/>
    <w:rsid w:val="008114BA"/>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8</Pages>
  <Words>3062</Words>
  <Characters>18070</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35</cp:revision>
  <dcterms:created xsi:type="dcterms:W3CDTF">2022-05-24T07:38:00Z</dcterms:created>
  <dcterms:modified xsi:type="dcterms:W3CDTF">2024-02-29T07:36:00Z</dcterms:modified>
</cp:coreProperties>
</file>